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F8A54" w14:textId="77777777" w:rsidR="0014577D" w:rsidRPr="0014577D" w:rsidRDefault="0014577D" w:rsidP="0025502F">
      <w:pPr>
        <w:spacing w:after="120" w:line="240" w:lineRule="auto"/>
        <w:jc w:val="center"/>
        <w:rPr>
          <w:rFonts w:ascii="Book Antiqua" w:hAnsi="Book Antiqua" w:cs="Arial"/>
          <w:b/>
          <w:color w:val="002060"/>
          <w:u w:val="single"/>
        </w:rPr>
      </w:pPr>
    </w:p>
    <w:p w14:paraId="4804FCEE" w14:textId="77777777" w:rsidR="0014577D" w:rsidRPr="0014577D" w:rsidRDefault="0014577D" w:rsidP="0014577D">
      <w:pPr>
        <w:spacing w:after="120" w:line="240" w:lineRule="auto"/>
        <w:rPr>
          <w:rFonts w:ascii="Book Antiqua" w:hAnsi="Book Antiqua" w:cs="Arial"/>
          <w:b/>
          <w:color w:val="002060"/>
          <w:sz w:val="16"/>
          <w:szCs w:val="16"/>
          <w:u w:val="single"/>
        </w:rPr>
      </w:pPr>
    </w:p>
    <w:p w14:paraId="178F83A5" w14:textId="72ABE88A" w:rsidR="0025502F" w:rsidRDefault="0025502F" w:rsidP="0025502F">
      <w:pPr>
        <w:spacing w:after="120" w:line="240" w:lineRule="auto"/>
        <w:jc w:val="center"/>
        <w:rPr>
          <w:rFonts w:ascii="Book Antiqua" w:hAnsi="Book Antiqua" w:cs="Arial"/>
          <w:b/>
          <w:color w:val="002060"/>
          <w:sz w:val="44"/>
          <w:szCs w:val="44"/>
          <w:u w:val="single"/>
        </w:rPr>
      </w:pPr>
      <w:r>
        <w:rPr>
          <w:rFonts w:ascii="Book Antiqua" w:hAnsi="Book Antiqua" w:cs="Arial"/>
          <w:b/>
          <w:color w:val="002060"/>
          <w:sz w:val="44"/>
          <w:szCs w:val="44"/>
          <w:u w:val="single"/>
        </w:rPr>
        <w:t>Corso per la specializzazione di</w:t>
      </w:r>
    </w:p>
    <w:p w14:paraId="77BA217C" w14:textId="77777777" w:rsidR="0025502F" w:rsidRDefault="0025502F" w:rsidP="0025502F">
      <w:pPr>
        <w:spacing w:after="120" w:line="240" w:lineRule="auto"/>
        <w:jc w:val="center"/>
        <w:rPr>
          <w:rFonts w:ascii="Book Antiqua" w:hAnsi="Book Antiqua" w:cs="Arial"/>
          <w:b/>
          <w:color w:val="002060"/>
          <w:sz w:val="44"/>
          <w:szCs w:val="44"/>
          <w:u w:val="single"/>
        </w:rPr>
      </w:pPr>
      <w:r>
        <w:rPr>
          <w:rFonts w:ascii="Book Antiqua" w:hAnsi="Book Antiqua" w:cs="Arial"/>
          <w:b/>
          <w:color w:val="002060"/>
          <w:sz w:val="44"/>
          <w:szCs w:val="44"/>
          <w:u w:val="single"/>
        </w:rPr>
        <w:t>ATHLETIC TRAINER</w:t>
      </w:r>
    </w:p>
    <w:p w14:paraId="3AA39C5D" w14:textId="77777777" w:rsidR="0025502F" w:rsidRDefault="0025502F" w:rsidP="0025502F">
      <w:pPr>
        <w:spacing w:after="120" w:line="240" w:lineRule="auto"/>
        <w:jc w:val="center"/>
        <w:rPr>
          <w:rFonts w:ascii="Book Antiqua" w:hAnsi="Book Antiqua" w:cs="Arial"/>
          <w:b/>
          <w:color w:val="002060"/>
          <w:sz w:val="44"/>
          <w:szCs w:val="44"/>
          <w:u w:val="single"/>
        </w:rPr>
      </w:pPr>
      <w:r>
        <w:rPr>
          <w:rFonts w:ascii="Book Antiqua" w:hAnsi="Book Antiqua" w:cs="Arial"/>
          <w:b/>
          <w:color w:val="002060"/>
          <w:sz w:val="44"/>
          <w:szCs w:val="44"/>
          <w:u w:val="single"/>
        </w:rPr>
        <w:t xml:space="preserve">(4° </w:t>
      </w:r>
      <w:proofErr w:type="spellStart"/>
      <w:r>
        <w:rPr>
          <w:rFonts w:ascii="Book Antiqua" w:hAnsi="Book Antiqua" w:cs="Arial"/>
          <w:b/>
          <w:color w:val="002060"/>
          <w:sz w:val="44"/>
          <w:szCs w:val="44"/>
          <w:u w:val="single"/>
        </w:rPr>
        <w:t>level</w:t>
      </w:r>
      <w:proofErr w:type="spellEnd"/>
      <w:r>
        <w:rPr>
          <w:rFonts w:ascii="Book Antiqua" w:hAnsi="Book Antiqua" w:cs="Arial"/>
          <w:b/>
          <w:color w:val="002060"/>
          <w:sz w:val="44"/>
          <w:szCs w:val="44"/>
          <w:u w:val="single"/>
        </w:rPr>
        <w:t xml:space="preserve"> EQF)</w:t>
      </w:r>
    </w:p>
    <w:p w14:paraId="31B2819D" w14:textId="77777777" w:rsidR="0025502F" w:rsidRDefault="0025502F" w:rsidP="0025502F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</w:rPr>
      </w:pPr>
      <w:r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</w:rPr>
        <w:t xml:space="preserve"> </w:t>
      </w:r>
    </w:p>
    <w:p w14:paraId="2823381B" w14:textId="77777777" w:rsidR="0025502F" w:rsidRDefault="0025502F" w:rsidP="0025502F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2060"/>
          <w:sz w:val="28"/>
          <w:szCs w:val="28"/>
          <w:u w:val="single"/>
        </w:rPr>
      </w:pPr>
    </w:p>
    <w:p w14:paraId="6A2C3601" w14:textId="77777777" w:rsidR="0025502F" w:rsidRDefault="0025502F" w:rsidP="0025502F">
      <w:pPr>
        <w:pStyle w:val="Corpotesto"/>
        <w:spacing w:before="0"/>
        <w:ind w:left="104" w:right="112"/>
        <w:rPr>
          <w:rFonts w:ascii="Book Antiqua" w:hAnsi="Book Antiqua"/>
          <w:b/>
          <w:bCs/>
          <w:color w:val="002060"/>
          <w:spacing w:val="1"/>
          <w:sz w:val="28"/>
          <w:szCs w:val="28"/>
        </w:rPr>
      </w:pPr>
      <w:r>
        <w:rPr>
          <w:rFonts w:ascii="Book Antiqua" w:hAnsi="Book Antiqua"/>
          <w:b/>
          <w:bCs/>
          <w:color w:val="002060"/>
          <w:sz w:val="28"/>
          <w:szCs w:val="28"/>
        </w:rPr>
        <w:t>Il secondo step del nostro percorso, rappresenta la formazione specialistica e consiste in 4 fine settimana</w:t>
      </w:r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color w:val="002060"/>
          <w:sz w:val="28"/>
          <w:szCs w:val="28"/>
        </w:rPr>
        <w:t>che</w:t>
      </w:r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color w:val="002060"/>
          <w:sz w:val="28"/>
          <w:szCs w:val="28"/>
        </w:rPr>
        <w:t>porteranno</w:t>
      </w:r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color w:val="002060"/>
          <w:sz w:val="28"/>
          <w:szCs w:val="28"/>
        </w:rPr>
        <w:t>a</w:t>
      </w:r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color w:val="002060"/>
          <w:sz w:val="28"/>
          <w:szCs w:val="28"/>
        </w:rPr>
        <w:t>formare</w:t>
      </w:r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color w:val="002060"/>
          <w:sz w:val="28"/>
          <w:szCs w:val="28"/>
        </w:rPr>
        <w:t>la</w:t>
      </w:r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color w:val="002060"/>
          <w:sz w:val="28"/>
          <w:szCs w:val="28"/>
        </w:rPr>
        <w:t>figura</w:t>
      </w:r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color w:val="002060"/>
          <w:sz w:val="28"/>
          <w:szCs w:val="28"/>
        </w:rPr>
        <w:t>del</w:t>
      </w:r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PREPARATORE ATLETICO </w:t>
      </w:r>
      <w:r>
        <w:rPr>
          <w:rFonts w:ascii="Book Antiqua" w:hAnsi="Book Antiqua"/>
          <w:b/>
          <w:bCs/>
          <w:color w:val="002060"/>
          <w:sz w:val="28"/>
          <w:szCs w:val="28"/>
        </w:rPr>
        <w:t>(</w:t>
      </w:r>
      <w:proofErr w:type="gramStart"/>
      <w:r>
        <w:rPr>
          <w:rFonts w:ascii="Book Antiqua" w:hAnsi="Book Antiqua"/>
          <w:b/>
          <w:bCs/>
          <w:color w:val="002060"/>
          <w:sz w:val="28"/>
          <w:szCs w:val="28"/>
        </w:rPr>
        <w:t>4°</w:t>
      </w:r>
      <w:proofErr w:type="gramEnd"/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color w:val="002060"/>
          <w:sz w:val="28"/>
          <w:szCs w:val="28"/>
        </w:rPr>
        <w:t>livello</w:t>
      </w:r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color w:val="002060"/>
          <w:sz w:val="28"/>
          <w:szCs w:val="28"/>
        </w:rPr>
        <w:t>EQF),</w:t>
      </w:r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</w:t>
      </w:r>
      <w:r>
        <w:rPr>
          <w:rFonts w:ascii="Book Antiqua" w:hAnsi="Book Antiqua"/>
          <w:b/>
          <w:bCs/>
          <w:color w:val="002060"/>
          <w:sz w:val="28"/>
          <w:szCs w:val="28"/>
        </w:rPr>
        <w:t>cioè</w:t>
      </w:r>
      <w:r>
        <w:rPr>
          <w:rFonts w:ascii="Book Antiqua" w:hAnsi="Book Antiqua"/>
          <w:b/>
          <w:bCs/>
          <w:color w:val="002060"/>
          <w:spacing w:val="1"/>
          <w:sz w:val="28"/>
          <w:szCs w:val="28"/>
        </w:rPr>
        <w:t xml:space="preserve"> la figura </w:t>
      </w:r>
      <w:r>
        <w:rPr>
          <w:rFonts w:ascii="Book Antiqua" w:eastAsia="CIDFont+F2" w:hAnsi="Book Antiqua"/>
          <w:b/>
          <w:bCs/>
          <w:color w:val="002060"/>
          <w:sz w:val="28"/>
          <w:szCs w:val="28"/>
        </w:rPr>
        <w:t xml:space="preserve">professionale specializzata </w:t>
      </w:r>
      <w:r>
        <w:rPr>
          <w:rFonts w:ascii="Book Antiqua" w:hAnsi="Book Antiqua"/>
          <w:b/>
          <w:bCs/>
          <w:color w:val="002060"/>
          <w:sz w:val="28"/>
          <w:szCs w:val="28"/>
        </w:rPr>
        <w:t xml:space="preserve">nell’allenamento di atleti di sport individuali o di squadra, per il raggiungimento di obiettivi prestativi, in completa autonomia o in collaborazione con il tecnico dello sport specifico che curerà gli aspetti tecnico-tattici. Sarà quindi compito del preparatore portare l’atleta, o gli atleti, alla miglior condizione fisico-atletica possibile in modo da massimizzare la prestazione in gara, essendo in grado di allenare nel migliore dei modi capacità motorie quali forza massima, potenza, forza esplosiva, forza reattivo-elastica, resistenza specifica, rapidità, reattività, coordinazione, flessibilità, etc. a seconda dello sport praticato, il tutto rispettando la logica della giusta periodizzazione, </w:t>
      </w:r>
      <w:r>
        <w:rPr>
          <w:rFonts w:ascii="Book Antiqua" w:eastAsia="CIDFont+F2" w:hAnsi="Book Antiqua"/>
          <w:b/>
          <w:bCs/>
          <w:color w:val="002060"/>
          <w:sz w:val="28"/>
          <w:szCs w:val="28"/>
        </w:rPr>
        <w:t>tramite mezzi (attrezzi) e metodi (programmi d'allenamento) da utilizzare in palestra, come in luoghi aperti. Il preparatore atletico dovrà essere a conoscenza di nozioni generali sull'alimentazione e supplementazione, per poter valutare eventuali problematiche dell’atleta e, eventualmente, indirizzarlo verso la figura specialistica di riferimento (nutrizionista, dietologo).</w:t>
      </w:r>
    </w:p>
    <w:p w14:paraId="3D20A82B" w14:textId="77777777" w:rsidR="0025502F" w:rsidRDefault="0025502F" w:rsidP="0025502F">
      <w:pPr>
        <w:pStyle w:val="Corpotesto"/>
        <w:spacing w:before="0"/>
        <w:ind w:left="104" w:right="112"/>
        <w:rPr>
          <w:rFonts w:ascii="Book Antiqua" w:hAnsi="Book Antiqua"/>
          <w:b/>
          <w:bCs/>
          <w:color w:val="002060"/>
          <w:spacing w:val="1"/>
          <w:sz w:val="32"/>
          <w:szCs w:val="32"/>
        </w:rPr>
      </w:pPr>
    </w:p>
    <w:p w14:paraId="28E0515D" w14:textId="77777777" w:rsidR="0025502F" w:rsidRPr="00F754EA" w:rsidRDefault="0025502F" w:rsidP="0025502F">
      <w:pPr>
        <w:spacing w:after="0" w:line="240" w:lineRule="auto"/>
        <w:rPr>
          <w:rStyle w:val="jsgrdq"/>
          <w:color w:val="548DD4" w:themeColor="text2" w:themeTint="99"/>
          <w:sz w:val="28"/>
          <w:szCs w:val="28"/>
        </w:rPr>
      </w:pPr>
      <w:r w:rsidRPr="00F754EA">
        <w:rPr>
          <w:rStyle w:val="jsgrdq"/>
          <w:rFonts w:ascii="Book Antiqua" w:hAnsi="Book Antiqua"/>
          <w:b/>
          <w:bCs/>
          <w:color w:val="548DD4" w:themeColor="text2" w:themeTint="99"/>
          <w:sz w:val="28"/>
          <w:szCs w:val="28"/>
        </w:rPr>
        <w:t>Stefano Grazzini Cell. 328 9028000</w:t>
      </w:r>
    </w:p>
    <w:p w14:paraId="409E2B29" w14:textId="20698511" w:rsidR="0025502F" w:rsidRPr="00F754EA" w:rsidRDefault="0025502F" w:rsidP="0025502F">
      <w:pPr>
        <w:spacing w:after="0" w:line="240" w:lineRule="auto"/>
        <w:rPr>
          <w:rStyle w:val="jsgrdq"/>
          <w:rFonts w:ascii="Book Antiqua" w:hAnsi="Book Antiqua"/>
          <w:b/>
          <w:bCs/>
          <w:strike/>
          <w:color w:val="548DD4" w:themeColor="text2" w:themeTint="99"/>
          <w:sz w:val="28"/>
          <w:szCs w:val="28"/>
        </w:rPr>
      </w:pPr>
      <w:r w:rsidRPr="00F754EA">
        <w:rPr>
          <w:rStyle w:val="jsgrdq"/>
          <w:rFonts w:ascii="Book Antiqua" w:hAnsi="Book Antiqua"/>
          <w:b/>
          <w:bCs/>
          <w:strike/>
          <w:color w:val="548DD4" w:themeColor="text2" w:themeTint="99"/>
          <w:sz w:val="28"/>
          <w:szCs w:val="28"/>
        </w:rPr>
        <w:t xml:space="preserve">International Coach </w:t>
      </w:r>
      <w:proofErr w:type="spellStart"/>
      <w:r w:rsidRPr="00F754EA">
        <w:rPr>
          <w:rStyle w:val="jsgrdq"/>
          <w:rFonts w:ascii="Book Antiqua" w:hAnsi="Book Antiqua"/>
          <w:b/>
          <w:bCs/>
          <w:strike/>
          <w:color w:val="548DD4" w:themeColor="text2" w:themeTint="99"/>
          <w:sz w:val="28"/>
          <w:szCs w:val="28"/>
        </w:rPr>
        <w:t>level</w:t>
      </w:r>
      <w:proofErr w:type="spellEnd"/>
      <w:r w:rsidRPr="00F754EA">
        <w:rPr>
          <w:rStyle w:val="jsgrdq"/>
          <w:rFonts w:ascii="Book Antiqua" w:hAnsi="Book Antiqua"/>
          <w:b/>
          <w:bCs/>
          <w:strike/>
          <w:color w:val="548DD4" w:themeColor="text2" w:themeTint="99"/>
          <w:sz w:val="28"/>
          <w:szCs w:val="28"/>
        </w:rPr>
        <w:t xml:space="preserve"> 8+ EQF</w:t>
      </w:r>
    </w:p>
    <w:p w14:paraId="0EEA9D96" w14:textId="77777777" w:rsidR="0025502F" w:rsidRPr="00F754EA" w:rsidRDefault="0025502F" w:rsidP="0025502F">
      <w:pPr>
        <w:spacing w:after="0" w:line="240" w:lineRule="auto"/>
        <w:rPr>
          <w:rStyle w:val="jsgrdq"/>
          <w:rFonts w:ascii="Book Antiqua" w:hAnsi="Book Antiqua"/>
          <w:b/>
          <w:bCs/>
          <w:strike/>
          <w:color w:val="548DD4" w:themeColor="text2" w:themeTint="99"/>
          <w:sz w:val="28"/>
          <w:szCs w:val="28"/>
        </w:rPr>
      </w:pPr>
      <w:r w:rsidRPr="00F754EA">
        <w:rPr>
          <w:rStyle w:val="jsgrdq"/>
          <w:rFonts w:ascii="Book Antiqua" w:hAnsi="Book Antiqua"/>
          <w:b/>
          <w:bCs/>
          <w:strike/>
          <w:color w:val="548DD4" w:themeColor="text2" w:themeTint="99"/>
          <w:sz w:val="28"/>
          <w:szCs w:val="28"/>
        </w:rPr>
        <w:t xml:space="preserve">Certified </w:t>
      </w:r>
      <w:proofErr w:type="spellStart"/>
      <w:r w:rsidRPr="00F754EA">
        <w:rPr>
          <w:rStyle w:val="jsgrdq"/>
          <w:rFonts w:ascii="Book Antiqua" w:hAnsi="Book Antiqua"/>
          <w:b/>
          <w:bCs/>
          <w:strike/>
          <w:color w:val="548DD4" w:themeColor="text2" w:themeTint="99"/>
          <w:sz w:val="28"/>
          <w:szCs w:val="28"/>
        </w:rPr>
        <w:t>EurEthICS</w:t>
      </w:r>
      <w:proofErr w:type="spellEnd"/>
      <w:r w:rsidRPr="00F754EA">
        <w:rPr>
          <w:rStyle w:val="jsgrdq"/>
          <w:rFonts w:ascii="Book Antiqua" w:hAnsi="Book Antiqua"/>
          <w:b/>
          <w:bCs/>
          <w:strike/>
          <w:color w:val="548DD4" w:themeColor="text2" w:themeTint="99"/>
          <w:sz w:val="28"/>
          <w:szCs w:val="28"/>
        </w:rPr>
        <w:t xml:space="preserve"> ETSIA ® </w:t>
      </w:r>
      <w:proofErr w:type="spellStart"/>
      <w:r w:rsidRPr="00F754EA">
        <w:rPr>
          <w:rStyle w:val="jsgrdq"/>
          <w:rFonts w:ascii="Book Antiqua" w:hAnsi="Book Antiqua"/>
          <w:b/>
          <w:bCs/>
          <w:strike/>
          <w:color w:val="548DD4" w:themeColor="text2" w:themeTint="99"/>
          <w:sz w:val="28"/>
          <w:szCs w:val="28"/>
        </w:rPr>
        <w:t>Registered</w:t>
      </w:r>
      <w:proofErr w:type="spellEnd"/>
    </w:p>
    <w:p w14:paraId="344D1498" w14:textId="349BC2A1" w:rsidR="00882E28" w:rsidRDefault="00882E28">
      <w:pPr>
        <w:shd w:val="clear" w:color="auto" w:fill="FFFFFF"/>
        <w:spacing w:after="0" w:line="240" w:lineRule="auto"/>
        <w:ind w:left="360"/>
        <w:rPr>
          <w:rFonts w:ascii="Arial" w:eastAsia="Arial" w:hAnsi="Arial" w:cs="Arial"/>
          <w:color w:val="002060"/>
          <w:sz w:val="20"/>
          <w:szCs w:val="20"/>
        </w:rPr>
      </w:pPr>
    </w:p>
    <w:p w14:paraId="72D95442" w14:textId="004EBF00" w:rsidR="001D146F" w:rsidRDefault="001D146F">
      <w:pPr>
        <w:shd w:val="clear" w:color="auto" w:fill="FFFFFF"/>
        <w:spacing w:after="0" w:line="240" w:lineRule="auto"/>
        <w:ind w:left="360"/>
        <w:rPr>
          <w:rFonts w:ascii="Arial" w:eastAsia="Arial" w:hAnsi="Arial" w:cs="Arial"/>
          <w:color w:val="002060"/>
          <w:sz w:val="20"/>
          <w:szCs w:val="20"/>
        </w:rPr>
      </w:pPr>
    </w:p>
    <w:p w14:paraId="0264DE2C" w14:textId="77777777" w:rsidR="0014577D" w:rsidRDefault="0014577D">
      <w:pPr>
        <w:shd w:val="clear" w:color="auto" w:fill="FFFFFF"/>
        <w:spacing w:after="0" w:line="240" w:lineRule="auto"/>
        <w:ind w:left="360"/>
        <w:rPr>
          <w:rFonts w:ascii="Arial" w:eastAsia="Arial" w:hAnsi="Arial" w:cs="Arial"/>
          <w:color w:val="002060"/>
          <w:sz w:val="20"/>
          <w:szCs w:val="20"/>
        </w:rPr>
      </w:pPr>
    </w:p>
    <w:p w14:paraId="0C1BE0F1" w14:textId="77777777" w:rsidR="00882E28" w:rsidRDefault="0048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color w:val="002060"/>
        </w:rPr>
        <w:t xml:space="preserve">I nostri corsi sono validi per le certificazioni </w:t>
      </w:r>
      <w:proofErr w:type="spellStart"/>
      <w:r>
        <w:rPr>
          <w:rFonts w:ascii="Arial" w:eastAsia="Arial" w:hAnsi="Arial" w:cs="Arial"/>
          <w:color w:val="002060"/>
        </w:rPr>
        <w:t>EurEthICS</w:t>
      </w:r>
      <w:proofErr w:type="spellEnd"/>
      <w:r>
        <w:rPr>
          <w:rFonts w:ascii="Arial" w:eastAsia="Arial" w:hAnsi="Arial" w:cs="Arial"/>
          <w:color w:val="002060"/>
        </w:rPr>
        <w:t xml:space="preserve"> ETSIA Organizzazione Partner ufficiale della Commissione europea e della House of Sport, per la certificazione di qualifiche internazionali, riconosciuta e definita nel comunicato del Parlamento europeo (Edition 547: 4 </w:t>
      </w:r>
      <w:proofErr w:type="spellStart"/>
      <w:r>
        <w:rPr>
          <w:rFonts w:ascii="Arial" w:eastAsia="Arial" w:hAnsi="Arial" w:cs="Arial"/>
          <w:color w:val="002060"/>
        </w:rPr>
        <w:t>October</w:t>
      </w:r>
      <w:proofErr w:type="spellEnd"/>
      <w:r>
        <w:rPr>
          <w:rFonts w:ascii="Arial" w:eastAsia="Arial" w:hAnsi="Arial" w:cs="Arial"/>
          <w:color w:val="002060"/>
        </w:rPr>
        <w:t xml:space="preserve"> 2017) come "standard di certificazione di alto livello nello sport e in altri settori educativi, con l'applicazione dell'EQF (Quadro europeo delle qualifiche) per il riconoscimento nell'intera Unione europea.</w:t>
      </w:r>
    </w:p>
    <w:p w14:paraId="2491293C" w14:textId="77777777" w:rsidR="00882E28" w:rsidRDefault="0048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color w:val="002060"/>
        </w:rPr>
        <w:t xml:space="preserve">Le certificazioni inserite in albo EU </w:t>
      </w:r>
      <w:proofErr w:type="spellStart"/>
      <w:r>
        <w:rPr>
          <w:rFonts w:ascii="Arial" w:eastAsia="Arial" w:hAnsi="Arial" w:cs="Arial"/>
          <w:color w:val="002060"/>
        </w:rPr>
        <w:t>Experts</w:t>
      </w:r>
      <w:proofErr w:type="spellEnd"/>
      <w:r>
        <w:rPr>
          <w:rFonts w:ascii="Arial" w:eastAsia="Arial" w:hAnsi="Arial" w:cs="Arial"/>
          <w:color w:val="002060"/>
        </w:rPr>
        <w:t xml:space="preserve"> sono valide per l’ottenimento </w:t>
      </w:r>
      <w:proofErr w:type="gramStart"/>
      <w:r>
        <w:rPr>
          <w:rFonts w:ascii="Arial" w:eastAsia="Arial" w:hAnsi="Arial" w:cs="Arial"/>
          <w:color w:val="002060"/>
        </w:rPr>
        <w:t>della qualifiche</w:t>
      </w:r>
      <w:proofErr w:type="gramEnd"/>
      <w:r>
        <w:rPr>
          <w:rFonts w:ascii="Arial" w:eastAsia="Arial" w:hAnsi="Arial" w:cs="Arial"/>
          <w:color w:val="002060"/>
        </w:rPr>
        <w:t xml:space="preserve"> nazionali </w:t>
      </w:r>
      <w:proofErr w:type="spellStart"/>
      <w:r>
        <w:rPr>
          <w:rFonts w:ascii="Arial" w:eastAsia="Arial" w:hAnsi="Arial" w:cs="Arial"/>
          <w:color w:val="002060"/>
        </w:rPr>
        <w:t>Opes</w:t>
      </w:r>
      <w:proofErr w:type="spellEnd"/>
      <w:r>
        <w:rPr>
          <w:rFonts w:ascii="Arial" w:eastAsia="Arial" w:hAnsi="Arial" w:cs="Arial"/>
          <w:color w:val="002060"/>
        </w:rPr>
        <w:t xml:space="preserve"> Italia, Ente di Promozione Sportiva riconosciuto dal CONI</w:t>
      </w:r>
    </w:p>
    <w:sectPr w:rsidR="00882E28" w:rsidSect="00AC6DC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559" w:right="244" w:bottom="1134" w:left="238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B79EC" w14:textId="77777777" w:rsidR="00966B95" w:rsidRDefault="00966B95">
      <w:pPr>
        <w:spacing w:after="0" w:line="240" w:lineRule="auto"/>
      </w:pPr>
      <w:r>
        <w:separator/>
      </w:r>
    </w:p>
  </w:endnote>
  <w:endnote w:type="continuationSeparator" w:id="0">
    <w:p w14:paraId="50F526DD" w14:textId="77777777" w:rsidR="00966B95" w:rsidRDefault="00966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2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16845" w14:textId="77777777" w:rsidR="00882E28" w:rsidRDefault="00882E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FBB84" w14:textId="77777777" w:rsidR="00882E28" w:rsidRDefault="004842F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Book Antiqua" w:eastAsia="Book Antiqua" w:hAnsi="Book Antiqua" w:cs="Book Antiqua"/>
        <w:color w:val="000000"/>
        <w:sz w:val="20"/>
        <w:szCs w:val="20"/>
      </w:rPr>
    </w:pPr>
    <w:r>
      <w:rPr>
        <w:rFonts w:ascii="Book Antiqua" w:eastAsia="Book Antiqua" w:hAnsi="Book Antiqua" w:cs="Book Antiqua"/>
        <w:color w:val="000000"/>
        <w:sz w:val="20"/>
        <w:szCs w:val="20"/>
      </w:rPr>
      <w:t xml:space="preserve">SGT ASD registrata </w:t>
    </w:r>
    <w:proofErr w:type="spellStart"/>
    <w:r>
      <w:rPr>
        <w:rFonts w:ascii="Book Antiqua" w:eastAsia="Book Antiqua" w:hAnsi="Book Antiqua" w:cs="Book Antiqua"/>
        <w:color w:val="000000"/>
        <w:sz w:val="20"/>
        <w:szCs w:val="20"/>
      </w:rPr>
      <w:t>Opes</w:t>
    </w:r>
    <w:proofErr w:type="spellEnd"/>
    <w:r>
      <w:rPr>
        <w:rFonts w:ascii="Book Antiqua" w:eastAsia="Book Antiqua" w:hAnsi="Book Antiqua" w:cs="Book Antiqua"/>
        <w:color w:val="000000"/>
        <w:sz w:val="20"/>
        <w:szCs w:val="20"/>
      </w:rPr>
      <w:t xml:space="preserve"> Italia - Accademia riconosciuta EU </w:t>
    </w:r>
    <w:proofErr w:type="spellStart"/>
    <w:r>
      <w:rPr>
        <w:rFonts w:ascii="Book Antiqua" w:eastAsia="Book Antiqua" w:hAnsi="Book Antiqua" w:cs="Book Antiqua"/>
        <w:color w:val="000000"/>
        <w:sz w:val="20"/>
        <w:szCs w:val="20"/>
      </w:rPr>
      <w:t>Experts</w:t>
    </w:r>
    <w:proofErr w:type="spellEnd"/>
    <w:r>
      <w:rPr>
        <w:rFonts w:ascii="Book Antiqua" w:eastAsia="Book Antiqua" w:hAnsi="Book Antiqua" w:cs="Book Antiqua"/>
        <w:color w:val="000000"/>
        <w:sz w:val="20"/>
        <w:szCs w:val="20"/>
      </w:rPr>
      <w:t xml:space="preserve"> e certificata:</w:t>
    </w:r>
  </w:p>
  <w:p w14:paraId="64899463" w14:textId="77777777" w:rsidR="00882E28" w:rsidRPr="00BC7F10" w:rsidRDefault="004842F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Book Antiqua" w:eastAsia="Book Antiqua" w:hAnsi="Book Antiqua" w:cs="Book Antiqua"/>
        <w:color w:val="000000"/>
        <w:sz w:val="20"/>
        <w:szCs w:val="20"/>
        <w:lang w:val="en-US"/>
      </w:rPr>
    </w:pPr>
    <w:proofErr w:type="spellStart"/>
    <w:r w:rsidRPr="00BC7F10">
      <w:rPr>
        <w:rFonts w:ascii="Book Antiqua" w:eastAsia="Book Antiqua" w:hAnsi="Book Antiqua" w:cs="Book Antiqua"/>
        <w:color w:val="000000"/>
        <w:sz w:val="20"/>
        <w:szCs w:val="20"/>
        <w:lang w:val="en-US"/>
      </w:rPr>
      <w:t>EurEthICS</w:t>
    </w:r>
    <w:proofErr w:type="spellEnd"/>
    <w:r w:rsidRPr="00BC7F10">
      <w:rPr>
        <w:rFonts w:ascii="Book Antiqua" w:eastAsia="Book Antiqua" w:hAnsi="Book Antiqua" w:cs="Book Antiqua"/>
        <w:color w:val="000000"/>
        <w:sz w:val="20"/>
        <w:szCs w:val="20"/>
        <w:lang w:val="en-US"/>
      </w:rPr>
      <w:t xml:space="preserve"> ETSIA ® Official Partner of the European Commission European Week of Sport and Sport Forum. </w:t>
    </w:r>
  </w:p>
  <w:p w14:paraId="0D0E8737" w14:textId="77777777" w:rsidR="00882E28" w:rsidRDefault="004842F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Book Antiqua" w:eastAsia="Book Antiqua" w:hAnsi="Book Antiqua" w:cs="Book Antiqua"/>
        <w:color w:val="0563C1"/>
        <w:sz w:val="20"/>
        <w:szCs w:val="20"/>
        <w:u w:val="single"/>
      </w:rPr>
    </w:pPr>
    <w:proofErr w:type="spellStart"/>
    <w:r w:rsidRPr="00BC7F10">
      <w:rPr>
        <w:rFonts w:ascii="Book Antiqua" w:eastAsia="Book Antiqua" w:hAnsi="Book Antiqua" w:cs="Book Antiqua"/>
        <w:color w:val="000000"/>
        <w:sz w:val="20"/>
        <w:szCs w:val="20"/>
        <w:lang w:val="en-US"/>
      </w:rPr>
      <w:t>EurEthICS</w:t>
    </w:r>
    <w:proofErr w:type="spellEnd"/>
    <w:r w:rsidRPr="00BC7F10">
      <w:rPr>
        <w:rFonts w:ascii="Book Antiqua" w:eastAsia="Book Antiqua" w:hAnsi="Book Antiqua" w:cs="Book Antiqua"/>
        <w:color w:val="000000"/>
        <w:sz w:val="20"/>
        <w:szCs w:val="20"/>
        <w:lang w:val="en-US"/>
      </w:rPr>
      <w:t xml:space="preserve"> ETSIA ® Registered. Certificate of registration EUIPO No 016602526. Certification of Educational Services. </w:t>
    </w:r>
    <w:hyperlink r:id="rId1">
      <w:r>
        <w:rPr>
          <w:rFonts w:ascii="Book Antiqua" w:eastAsia="Book Antiqua" w:hAnsi="Book Antiqua" w:cs="Book Antiqua"/>
          <w:color w:val="0563C1"/>
          <w:sz w:val="20"/>
          <w:szCs w:val="20"/>
          <w:u w:val="single"/>
        </w:rPr>
        <w:t>http://www.eurethicsport.eu</w:t>
      </w:r>
    </w:hyperlink>
  </w:p>
  <w:p w14:paraId="0165F604" w14:textId="77777777" w:rsidR="00882E28" w:rsidRDefault="004842F6">
    <w:pPr>
      <w:spacing w:after="120" w:line="240" w:lineRule="auto"/>
      <w:jc w:val="center"/>
      <w:rPr>
        <w:rFonts w:ascii="Book Antiqua" w:eastAsia="Book Antiqua" w:hAnsi="Book Antiqua" w:cs="Book Antiqua"/>
        <w:b/>
        <w:color w:val="0070C0"/>
        <w:sz w:val="32"/>
        <w:szCs w:val="32"/>
      </w:rPr>
    </w:pPr>
    <w:r>
      <w:rPr>
        <w:noProof/>
      </w:rPr>
      <w:drawing>
        <wp:inline distT="0" distB="0" distL="0" distR="0" wp14:anchorId="4F97D2C3" wp14:editId="0E7D6B4B">
          <wp:extent cx="464820" cy="464820"/>
          <wp:effectExtent l="0" t="0" r="0" b="0"/>
          <wp:docPr id="1" name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C89D7A9" wp14:editId="4F23702B">
          <wp:extent cx="1718854" cy="341020"/>
          <wp:effectExtent l="0" t="0" r="0" b="0"/>
          <wp:docPr id="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8854" cy="341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D93128A" wp14:editId="2E3B07B5">
          <wp:extent cx="612539" cy="430853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539" cy="4308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F9BB14C" w14:textId="77777777" w:rsidR="00882E28" w:rsidRDefault="00882E28">
    <w:pPr>
      <w:spacing w:after="120" w:line="240" w:lineRule="auto"/>
      <w:jc w:val="center"/>
      <w:rPr>
        <w:rFonts w:ascii="Book Antiqua" w:eastAsia="Book Antiqua" w:hAnsi="Book Antiqua" w:cs="Book Antiqua"/>
        <w:b/>
        <w:color w:val="003399"/>
        <w:sz w:val="24"/>
        <w:szCs w:val="24"/>
      </w:rPr>
    </w:pPr>
  </w:p>
  <w:p w14:paraId="52ED9324" w14:textId="77777777" w:rsidR="00882E28" w:rsidRDefault="00882E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Book Antiqua" w:eastAsia="Book Antiqua" w:hAnsi="Book Antiqua" w:cs="Book Antiqua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9E127" w14:textId="77777777" w:rsidR="00882E28" w:rsidRDefault="00882E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81242" w14:textId="77777777" w:rsidR="00966B95" w:rsidRDefault="00966B95">
      <w:pPr>
        <w:spacing w:after="0" w:line="240" w:lineRule="auto"/>
      </w:pPr>
      <w:r>
        <w:separator/>
      </w:r>
    </w:p>
  </w:footnote>
  <w:footnote w:type="continuationSeparator" w:id="0">
    <w:p w14:paraId="53640271" w14:textId="77777777" w:rsidR="00966B95" w:rsidRDefault="00966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1CEF7" w14:textId="77777777" w:rsidR="00882E28" w:rsidRDefault="00882E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369FE" w14:textId="77777777" w:rsidR="00882E28" w:rsidRDefault="004842F6">
    <w:pPr>
      <w:tabs>
        <w:tab w:val="left" w:pos="9300"/>
        <w:tab w:val="right" w:pos="10568"/>
      </w:tabs>
      <w:spacing w:after="0" w:line="240" w:lineRule="auto"/>
      <w:ind w:left="-567" w:right="-771"/>
      <w:rPr>
        <w:rFonts w:ascii="Arial" w:eastAsia="Arial" w:hAnsi="Arial" w:cs="Arial"/>
        <w:b/>
        <w:sz w:val="56"/>
        <w:szCs w:val="56"/>
      </w:rPr>
    </w:pPr>
    <w:r>
      <w:rPr>
        <w:rFonts w:ascii="Arial" w:eastAsia="Arial" w:hAnsi="Arial" w:cs="Arial"/>
        <w:b/>
        <w:color w:val="003399"/>
        <w:sz w:val="56"/>
        <w:szCs w:val="56"/>
      </w:rPr>
      <w:t xml:space="preserve">       </w:t>
    </w:r>
    <w:r>
      <w:rPr>
        <w:noProof/>
      </w:rPr>
      <w:drawing>
        <wp:inline distT="0" distB="0" distL="0" distR="0" wp14:anchorId="15F5BB13" wp14:editId="0F1695C2">
          <wp:extent cx="842511" cy="825661"/>
          <wp:effectExtent l="0" t="0" r="0" b="0"/>
          <wp:docPr id="3" name="image3.png" descr="C:\Users\gordi\AppData\Local\Microsoft\Windows\INetCache\Content.MSO\CF5C5276.t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gordi\AppData\Local\Microsoft\Windows\INetCache\Content.MSO\CF5C5276.tm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2511" cy="8256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b/>
        <w:color w:val="003399"/>
        <w:sz w:val="56"/>
        <w:szCs w:val="56"/>
      </w:rPr>
      <w:t xml:space="preserve">  </w:t>
    </w:r>
    <w:r>
      <w:rPr>
        <w:rFonts w:ascii="Arial" w:eastAsia="Arial" w:hAnsi="Arial" w:cs="Arial"/>
        <w:b/>
        <w:color w:val="003399"/>
        <w:sz w:val="64"/>
        <w:szCs w:val="64"/>
      </w:rPr>
      <w:t xml:space="preserve">SGT Training Academy  </w:t>
    </w:r>
    <w:r>
      <w:rPr>
        <w:noProof/>
      </w:rPr>
      <w:drawing>
        <wp:inline distT="0" distB="0" distL="0" distR="0" wp14:anchorId="707BDC63" wp14:editId="5AC2A28C">
          <wp:extent cx="1153705" cy="80321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705" cy="8032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77E2B3F1" wp14:editId="4F1E11A5">
          <wp:simplePos x="0" y="0"/>
          <wp:positionH relativeFrom="column">
            <wp:posOffset>-113028</wp:posOffset>
          </wp:positionH>
          <wp:positionV relativeFrom="paragraph">
            <wp:posOffset>-441958</wp:posOffset>
          </wp:positionV>
          <wp:extent cx="9293582" cy="1448447"/>
          <wp:effectExtent l="0" t="0" r="0" b="0"/>
          <wp:wrapNone/>
          <wp:docPr id="5" name="image4.png" descr="drapeau+ma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drapeau+map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3582" cy="14484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9EFB2" w14:textId="77777777" w:rsidR="00882E28" w:rsidRDefault="00882E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E28"/>
    <w:rsid w:val="000177AE"/>
    <w:rsid w:val="00031D49"/>
    <w:rsid w:val="0014577D"/>
    <w:rsid w:val="00170296"/>
    <w:rsid w:val="001D146F"/>
    <w:rsid w:val="00221176"/>
    <w:rsid w:val="0025502F"/>
    <w:rsid w:val="002838D1"/>
    <w:rsid w:val="003575EE"/>
    <w:rsid w:val="004842F6"/>
    <w:rsid w:val="00600D67"/>
    <w:rsid w:val="006A3819"/>
    <w:rsid w:val="006F3744"/>
    <w:rsid w:val="00752877"/>
    <w:rsid w:val="007639DE"/>
    <w:rsid w:val="00882E28"/>
    <w:rsid w:val="00966B95"/>
    <w:rsid w:val="00AC6DC1"/>
    <w:rsid w:val="00B11CDA"/>
    <w:rsid w:val="00B45FA6"/>
    <w:rsid w:val="00BC45F5"/>
    <w:rsid w:val="00BC7F10"/>
    <w:rsid w:val="00BF571C"/>
    <w:rsid w:val="00C06FD2"/>
    <w:rsid w:val="00D27BFC"/>
    <w:rsid w:val="00E15F0C"/>
    <w:rsid w:val="00F525B7"/>
    <w:rsid w:val="00F75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2D35C"/>
  <w15:docId w15:val="{041796A7-F831-44CF-B3D0-9CF253E8B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A"/>
        <w:sz w:val="22"/>
        <w:szCs w:val="22"/>
        <w:lang w:val="it-IT" w:eastAsia="it-IT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AC6DC1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25502F"/>
    <w:pPr>
      <w:widowControl w:val="0"/>
      <w:autoSpaceDE w:val="0"/>
      <w:autoSpaceDN w:val="0"/>
      <w:spacing w:before="7" w:after="0" w:line="240" w:lineRule="auto"/>
    </w:pPr>
    <w:rPr>
      <w:color w:val="auto"/>
      <w:sz w:val="66"/>
      <w:szCs w:val="66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25502F"/>
    <w:rPr>
      <w:color w:val="auto"/>
      <w:sz w:val="66"/>
      <w:szCs w:val="66"/>
      <w:lang w:eastAsia="en-US"/>
    </w:rPr>
  </w:style>
  <w:style w:type="character" w:customStyle="1" w:styleId="jsgrdq">
    <w:name w:val="jsgrdq"/>
    <w:basedOn w:val="Carpredefinitoparagrafo"/>
    <w:rsid w:val="002550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0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tiff"/><Relationship Id="rId1" Type="http://schemas.openxmlformats.org/officeDocument/2006/relationships/hyperlink" Target="http://www.eurethicsport.eu" TargetMode="External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1834</Characters>
  <Application>Microsoft Office Word</Application>
  <DocSecurity>0</DocSecurity>
  <Lines>15</Lines>
  <Paragraphs>4</Paragraphs>
  <ScaleCrop>false</ScaleCrop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BRAND</cp:lastModifiedBy>
  <cp:revision>3</cp:revision>
  <dcterms:created xsi:type="dcterms:W3CDTF">2022-07-09T13:50:00Z</dcterms:created>
  <dcterms:modified xsi:type="dcterms:W3CDTF">2022-07-09T13:54:00Z</dcterms:modified>
</cp:coreProperties>
</file>